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CEA" w:rsidRDefault="00075CEA" w:rsidP="00075CEA">
      <w:pPr>
        <w:jc w:val="both"/>
        <w:rPr>
          <w:sz w:val="32"/>
          <w:szCs w:val="32"/>
        </w:rPr>
      </w:pPr>
    </w:p>
    <w:p w:rsidR="00075CEA" w:rsidRDefault="00075CEA" w:rsidP="00075CEA">
      <w:pPr>
        <w:jc w:val="both"/>
        <w:rPr>
          <w:sz w:val="32"/>
          <w:szCs w:val="32"/>
        </w:rPr>
      </w:pPr>
    </w:p>
    <w:p w:rsidR="00075CEA" w:rsidRDefault="00075CEA" w:rsidP="00075CEA">
      <w:pPr>
        <w:jc w:val="both"/>
        <w:rPr>
          <w:sz w:val="32"/>
          <w:szCs w:val="32"/>
        </w:rPr>
      </w:pPr>
    </w:p>
    <w:p w:rsidR="00075CEA" w:rsidRDefault="00075CEA" w:rsidP="00075CEA">
      <w:pPr>
        <w:jc w:val="both"/>
        <w:rPr>
          <w:sz w:val="32"/>
          <w:szCs w:val="32"/>
        </w:rPr>
      </w:pPr>
    </w:p>
    <w:p w:rsidR="00075CEA" w:rsidRDefault="00075CEA" w:rsidP="00075CEA">
      <w:pPr>
        <w:jc w:val="both"/>
        <w:rPr>
          <w:sz w:val="32"/>
          <w:szCs w:val="32"/>
        </w:rPr>
      </w:pPr>
    </w:p>
    <w:p w:rsidR="00075CEA" w:rsidRPr="00075CEA" w:rsidRDefault="00075CEA" w:rsidP="00075CEA">
      <w:pPr>
        <w:jc w:val="both"/>
        <w:rPr>
          <w:sz w:val="32"/>
          <w:szCs w:val="32"/>
        </w:rPr>
      </w:pPr>
      <w:bookmarkStart w:id="0" w:name="_GoBack"/>
      <w:r w:rsidRPr="00075CEA">
        <w:rPr>
          <w:sz w:val="32"/>
          <w:szCs w:val="32"/>
        </w:rPr>
        <w:t>A través de la siguiente ruta electrónica se puede acceder a los resultados por sujeto obligado de la</w:t>
      </w:r>
      <w:r w:rsidR="00B86FB5">
        <w:rPr>
          <w:sz w:val="32"/>
          <w:szCs w:val="32"/>
        </w:rPr>
        <w:t>s evaluaciones que ha realizado el Órgano Garante y entre la que se encuentra la evaluación diagnóstica</w:t>
      </w:r>
      <w:r w:rsidR="0077385D">
        <w:rPr>
          <w:sz w:val="32"/>
          <w:szCs w:val="32"/>
        </w:rPr>
        <w:t xml:space="preserve"> </w:t>
      </w:r>
      <w:r w:rsidR="00B86FB5" w:rsidRPr="00B86FB5">
        <w:rPr>
          <w:rStyle w:val="Hipervnculo"/>
          <w:sz w:val="32"/>
          <w:szCs w:val="32"/>
        </w:rPr>
        <w:t>http://www.cegaipslp.org.mx/evaluadometro2.nsf/Evaluaciones%20Hist%C3%B3ricas?OpenPage&amp;Start=1&amp;Count=9999&amp;Expand=5.1</w:t>
      </w:r>
      <w:r>
        <w:rPr>
          <w:sz w:val="32"/>
          <w:szCs w:val="32"/>
        </w:rPr>
        <w:t xml:space="preserve">, los resultados que se presentan son por sujeto obligado, ya que la evaluación se realiza a cada uno de ellos, no de manera global. </w:t>
      </w:r>
      <w:bookmarkEnd w:id="0"/>
    </w:p>
    <w:sectPr w:rsidR="00075CEA" w:rsidRPr="00075C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EA"/>
    <w:rsid w:val="00075CEA"/>
    <w:rsid w:val="0077385D"/>
    <w:rsid w:val="00B8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36EF0"/>
  <w15:chartTrackingRefBased/>
  <w15:docId w15:val="{8555E7DD-C9D7-4FEC-85B0-D79E93F0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75CE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75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lópez</dc:creator>
  <cp:keywords/>
  <dc:description/>
  <cp:lastModifiedBy>fátima lópez</cp:lastModifiedBy>
  <cp:revision>4</cp:revision>
  <dcterms:created xsi:type="dcterms:W3CDTF">2018-09-17T19:11:00Z</dcterms:created>
  <dcterms:modified xsi:type="dcterms:W3CDTF">2018-09-17T19:17:00Z</dcterms:modified>
</cp:coreProperties>
</file>